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宋体"/>
          <w:bCs/>
          <w:w w:val="66"/>
          <w:sz w:val="31"/>
          <w:szCs w:val="31"/>
        </w:rPr>
      </w:pPr>
      <w:bookmarkStart w:id="0" w:name="_GoBack"/>
      <w:bookmarkEnd w:id="0"/>
      <w:r>
        <w:rPr>
          <w:rFonts w:hint="eastAsia" w:ascii="仿宋" w:hAnsi="仿宋" w:eastAsia="仿宋" w:cs="宋体"/>
          <w:bCs/>
          <w:sz w:val="31"/>
          <w:szCs w:val="31"/>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-9525</wp:posOffset>
                </wp:positionV>
                <wp:extent cx="4779645" cy="1868805"/>
                <wp:effectExtent l="0" t="0" r="1905" b="17145"/>
                <wp:wrapNone/>
                <wp:docPr id="2" name="文本框 1028"/>
                <wp:cNvGraphicFramePr/>
                <a:graphic xmlns:a="http://schemas.openxmlformats.org/drawingml/2006/main">
                  <a:graphicData uri="http://schemas.microsoft.com/office/word/2010/wordprocessingShape">
                    <wps:wsp>
                      <wps:cNvSpPr txBox="1"/>
                      <wps:spPr>
                        <a:xfrm>
                          <a:off x="0" y="0"/>
                          <a:ext cx="4779645" cy="1868805"/>
                        </a:xfrm>
                        <a:prstGeom prst="rect">
                          <a:avLst/>
                        </a:prstGeom>
                        <a:solidFill>
                          <a:srgbClr val="FFFFFF"/>
                        </a:solidFill>
                        <a:ln>
                          <a:noFill/>
                        </a:ln>
                      </wps:spPr>
                      <wps:txbx>
                        <w:txbxContent>
                          <w:p>
                            <w:pPr>
                              <w:spacing w:line="1200" w:lineRule="exact"/>
                              <w:jc w:val="distribute"/>
                              <w:rPr>
                                <w:rFonts w:ascii="方正小标宋简体" w:hAnsi="宋体" w:eastAsia="方正小标宋简体" w:cs="宋体"/>
                                <w:bCs/>
                                <w:color w:val="FF0000"/>
                                <w:spacing w:val="40"/>
                                <w:w w:val="66"/>
                                <w:kern w:val="12"/>
                                <w:sz w:val="84"/>
                                <w:szCs w:val="84"/>
                              </w:rPr>
                            </w:pPr>
                            <w:r>
                              <w:rPr>
                                <w:rFonts w:hint="eastAsia" w:ascii="方正小标宋简体" w:hAnsi="宋体" w:eastAsia="方正小标宋简体" w:cs="宋体"/>
                                <w:bCs/>
                                <w:color w:val="FF0000"/>
                                <w:spacing w:val="40"/>
                                <w:w w:val="66"/>
                                <w:kern w:val="12"/>
                                <w:sz w:val="84"/>
                                <w:szCs w:val="84"/>
                              </w:rPr>
                              <w:t>鸡西市中级人民法院</w:t>
                            </w:r>
                          </w:p>
                          <w:p>
                            <w:pPr>
                              <w:spacing w:line="1200" w:lineRule="exact"/>
                              <w:jc w:val="distribute"/>
                              <w:rPr>
                                <w:rFonts w:hint="eastAsia" w:ascii="方正小标宋简体" w:hAnsi="宋体" w:eastAsia="方正小标宋简体" w:cs="宋体"/>
                                <w:bCs/>
                                <w:color w:val="FF0000"/>
                                <w:w w:val="66"/>
                                <w:kern w:val="13"/>
                                <w:sz w:val="84"/>
                                <w:szCs w:val="84"/>
                                <w:lang w:eastAsia="zh-CN"/>
                              </w:rPr>
                            </w:pPr>
                            <w:r>
                              <w:rPr>
                                <w:rFonts w:hint="eastAsia" w:ascii="方正小标宋简体" w:hAnsi="宋体" w:eastAsia="方正小标宋简体" w:cs="宋体"/>
                                <w:bCs/>
                                <w:color w:val="FF0000"/>
                                <w:w w:val="66"/>
                                <w:sz w:val="84"/>
                                <w:szCs w:val="84"/>
                              </w:rPr>
                              <w:t>鸡西</w:t>
                            </w:r>
                            <w:r>
                              <w:rPr>
                                <w:rFonts w:hint="eastAsia" w:ascii="方正小标宋简体" w:hAnsi="宋体" w:eastAsia="方正小标宋简体" w:cs="宋体"/>
                                <w:bCs/>
                                <w:color w:val="FF0000"/>
                                <w:w w:val="66"/>
                                <w:sz w:val="84"/>
                                <w:szCs w:val="84"/>
                                <w:lang w:eastAsia="zh-CN"/>
                              </w:rPr>
                              <w:t>市司法局</w:t>
                            </w:r>
                          </w:p>
                          <w:p/>
                        </w:txbxContent>
                      </wps:txbx>
                      <wps:bodyPr upright="1"/>
                    </wps:wsp>
                  </a:graphicData>
                </a:graphic>
              </wp:anchor>
            </w:drawing>
          </mc:Choice>
          <mc:Fallback>
            <w:pict>
              <v:shape id="文本框 1028" o:spid="_x0000_s1026" o:spt="202" type="#_x0000_t202" style="position:absolute;left:0pt;margin-left:-5.1pt;margin-top:-0.75pt;height:147.15pt;width:376.35pt;z-index:251661312;mso-width-relative:page;mso-height-relative:page;" fillcolor="#FFFFFF" filled="t" stroked="f" coordsize="21600,21600" o:gfxdata="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gLWYd1wAAAAoBAAAPAAAAAAAAAAEAIAAAACIAAABkcnMvZG93bnJl&#10;di54bWxQSwECFAAUAAAACACHTuJAeCGieMUBAAB7AwAADgAAAAAAAAABACAAAAAmAQAAZHJzL2Uy&#10;b0RvYy54bWxQSwUGAAAAAAYABgBZAQAAXQUAAAAA&#10;">
                <v:fill on="t" focussize="0,0"/>
                <v:stroke on="f"/>
                <v:imagedata o:title=""/>
                <o:lock v:ext="edit" aspectratio="f"/>
                <v:textbox>
                  <w:txbxContent>
                    <w:p>
                      <w:pPr>
                        <w:spacing w:line="1200" w:lineRule="exact"/>
                        <w:jc w:val="distribute"/>
                        <w:rPr>
                          <w:rFonts w:ascii="方正小标宋简体" w:hAnsi="宋体" w:eastAsia="方正小标宋简体" w:cs="宋体"/>
                          <w:bCs/>
                          <w:color w:val="FF0000"/>
                          <w:spacing w:val="40"/>
                          <w:w w:val="66"/>
                          <w:kern w:val="12"/>
                          <w:sz w:val="84"/>
                          <w:szCs w:val="84"/>
                        </w:rPr>
                      </w:pPr>
                      <w:r>
                        <w:rPr>
                          <w:rFonts w:hint="eastAsia" w:ascii="方正小标宋简体" w:hAnsi="宋体" w:eastAsia="方正小标宋简体" w:cs="宋体"/>
                          <w:bCs/>
                          <w:color w:val="FF0000"/>
                          <w:spacing w:val="40"/>
                          <w:w w:val="66"/>
                          <w:kern w:val="12"/>
                          <w:sz w:val="84"/>
                          <w:szCs w:val="84"/>
                        </w:rPr>
                        <w:t>鸡西市中级人民法院</w:t>
                      </w:r>
                    </w:p>
                    <w:p>
                      <w:pPr>
                        <w:spacing w:line="1200" w:lineRule="exact"/>
                        <w:jc w:val="distribute"/>
                        <w:rPr>
                          <w:rFonts w:hint="eastAsia" w:ascii="方正小标宋简体" w:hAnsi="宋体" w:eastAsia="方正小标宋简体" w:cs="宋体"/>
                          <w:bCs/>
                          <w:color w:val="FF0000"/>
                          <w:w w:val="66"/>
                          <w:kern w:val="13"/>
                          <w:sz w:val="84"/>
                          <w:szCs w:val="84"/>
                          <w:lang w:eastAsia="zh-CN"/>
                        </w:rPr>
                      </w:pPr>
                      <w:r>
                        <w:rPr>
                          <w:rFonts w:hint="eastAsia" w:ascii="方正小标宋简体" w:hAnsi="宋体" w:eastAsia="方正小标宋简体" w:cs="宋体"/>
                          <w:bCs/>
                          <w:color w:val="FF0000"/>
                          <w:w w:val="66"/>
                          <w:sz w:val="84"/>
                          <w:szCs w:val="84"/>
                        </w:rPr>
                        <w:t>鸡西</w:t>
                      </w:r>
                      <w:r>
                        <w:rPr>
                          <w:rFonts w:hint="eastAsia" w:ascii="方正小标宋简体" w:hAnsi="宋体" w:eastAsia="方正小标宋简体" w:cs="宋体"/>
                          <w:bCs/>
                          <w:color w:val="FF0000"/>
                          <w:w w:val="66"/>
                          <w:sz w:val="84"/>
                          <w:szCs w:val="84"/>
                          <w:lang w:eastAsia="zh-CN"/>
                        </w:rPr>
                        <w:t>市司法局</w:t>
                      </w:r>
                    </w:p>
                    <w:p/>
                  </w:txbxContent>
                </v:textbox>
              </v:shape>
            </w:pict>
          </mc:Fallback>
        </mc:AlternateContent>
      </w:r>
    </w:p>
    <w:p>
      <w:pPr>
        <w:jc w:val="center"/>
        <w:rPr>
          <w:rFonts w:hint="eastAsia" w:ascii="仿宋" w:hAnsi="仿宋" w:eastAsia="仿宋" w:cs="宋体"/>
          <w:bCs/>
          <w:w w:val="66"/>
          <w:sz w:val="31"/>
          <w:szCs w:val="31"/>
        </w:rPr>
      </w:pPr>
      <w:r>
        <w:rPr>
          <w:rFonts w:hint="eastAsia" w:ascii="仿宋" w:hAnsi="仿宋" w:eastAsia="仿宋" w:cs="宋体"/>
          <w:bCs/>
          <w:sz w:val="31"/>
          <w:szCs w:val="31"/>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104775</wp:posOffset>
                </wp:positionV>
                <wp:extent cx="1162050" cy="1421765"/>
                <wp:effectExtent l="0" t="0" r="0" b="6985"/>
                <wp:wrapNone/>
                <wp:docPr id="3" name="文本框 1029"/>
                <wp:cNvGraphicFramePr/>
                <a:graphic xmlns:a="http://schemas.openxmlformats.org/drawingml/2006/main">
                  <a:graphicData uri="http://schemas.microsoft.com/office/word/2010/wordprocessingShape">
                    <wps:wsp>
                      <wps:cNvSpPr txBox="1"/>
                      <wps:spPr>
                        <a:xfrm>
                          <a:off x="0" y="0"/>
                          <a:ext cx="1162050" cy="1421765"/>
                        </a:xfrm>
                        <a:prstGeom prst="rect">
                          <a:avLst/>
                        </a:prstGeom>
                        <a:solidFill>
                          <a:srgbClr val="FFFFFF"/>
                        </a:solidFill>
                        <a:ln>
                          <a:noFill/>
                        </a:ln>
                      </wps:spPr>
                      <wps:txbx>
                        <w:txbxContent>
                          <w:p>
                            <w:pPr>
                              <w:spacing w:line="480" w:lineRule="auto"/>
                              <w:rPr>
                                <w:rFonts w:hint="eastAsia" w:ascii="方正小标宋简体" w:eastAsia="方正小标宋简体"/>
                                <w:color w:val="FF0000"/>
                                <w:sz w:val="72"/>
                                <w:szCs w:val="72"/>
                                <w:lang w:eastAsia="zh-CN"/>
                              </w:rPr>
                            </w:pPr>
                            <w:r>
                              <w:rPr>
                                <w:rFonts w:hint="eastAsia" w:ascii="方正小标宋简体" w:eastAsia="方正小标宋简体"/>
                                <w:color w:val="FF0000"/>
                                <w:sz w:val="72"/>
                                <w:szCs w:val="72"/>
                                <w:lang w:eastAsia="zh-CN"/>
                              </w:rPr>
                              <w:t>文件</w:t>
                            </w:r>
                          </w:p>
                        </w:txbxContent>
                      </wps:txbx>
                      <wps:bodyPr upright="1"/>
                    </wps:wsp>
                  </a:graphicData>
                </a:graphic>
              </wp:anchor>
            </w:drawing>
          </mc:Choice>
          <mc:Fallback>
            <w:pict>
              <v:shape id="文本框 1029" o:spid="_x0000_s1026" o:spt="202" type="#_x0000_t202" style="position:absolute;left:0pt;margin-left:365.75pt;margin-top:8.25pt;height:111.95pt;width:91.5pt;z-index:251662336;mso-width-relative:page;mso-height-relative:page;" fillcolor="#FFFFFF" filled="t" stroked="f" coordsize="21600,21600" o:gfxdata="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dDZx7YAAAACgEAAA8AAAAAAAAAAQAgAAAAIgAAAGRycy9kb3ducmV2&#10;LnhtbFBLAQIUABQAAAAIAIdO4kAc9auswwEAAHsDAAAOAAAAAAAAAAEAIAAAACcBAABkcnMvZTJv&#10;RG9jLnhtbFBLBQYAAAAABgAGAFkBAABcBQAAAAA=&#10;">
                <v:fill on="t" focussize="0,0"/>
                <v:stroke on="f"/>
                <v:imagedata o:title=""/>
                <o:lock v:ext="edit" aspectratio="f"/>
                <v:textbox>
                  <w:txbxContent>
                    <w:p>
                      <w:pPr>
                        <w:spacing w:line="480" w:lineRule="auto"/>
                        <w:rPr>
                          <w:rFonts w:hint="eastAsia" w:ascii="方正小标宋简体" w:eastAsia="方正小标宋简体"/>
                          <w:color w:val="FF0000"/>
                          <w:sz w:val="72"/>
                          <w:szCs w:val="72"/>
                          <w:lang w:eastAsia="zh-CN"/>
                        </w:rPr>
                      </w:pPr>
                      <w:r>
                        <w:rPr>
                          <w:rFonts w:hint="eastAsia" w:ascii="方正小标宋简体" w:eastAsia="方正小标宋简体"/>
                          <w:color w:val="FF0000"/>
                          <w:sz w:val="72"/>
                          <w:szCs w:val="72"/>
                          <w:lang w:eastAsia="zh-CN"/>
                        </w:rPr>
                        <w:t>文件</w:t>
                      </w:r>
                    </w:p>
                  </w:txbxContent>
                </v:textbox>
              </v:shape>
            </w:pict>
          </mc:Fallback>
        </mc:AlternateContent>
      </w:r>
    </w:p>
    <w:p>
      <w:pPr>
        <w:jc w:val="center"/>
        <w:rPr>
          <w:rFonts w:hint="eastAsia" w:ascii="仿宋" w:hAnsi="仿宋" w:eastAsia="仿宋" w:cs="宋体"/>
          <w:bCs/>
          <w:w w:val="66"/>
          <w:sz w:val="31"/>
          <w:szCs w:val="31"/>
        </w:rPr>
      </w:pPr>
    </w:p>
    <w:p>
      <w:pPr>
        <w:jc w:val="center"/>
        <w:rPr>
          <w:rFonts w:hint="eastAsia" w:ascii="仿宋" w:hAnsi="仿宋" w:eastAsia="仿宋" w:cs="宋体"/>
          <w:bCs/>
          <w:w w:val="66"/>
          <w:sz w:val="31"/>
          <w:szCs w:val="31"/>
        </w:rPr>
      </w:pPr>
    </w:p>
    <w:p>
      <w:pPr>
        <w:rPr>
          <w:rFonts w:hint="eastAsia" w:ascii="仿宋" w:hAnsi="仿宋" w:eastAsia="仿宋" w:cs="宋体"/>
          <w:bCs/>
          <w:w w:val="66"/>
          <w:sz w:val="31"/>
          <w:szCs w:val="31"/>
        </w:rPr>
      </w:pPr>
    </w:p>
    <w:p>
      <w:pPr>
        <w:jc w:val="center"/>
        <w:rPr>
          <w:rFonts w:hint="eastAsia" w:ascii="仿宋" w:hAnsi="仿宋" w:eastAsia="仿宋" w:cs="宋体"/>
          <w:bCs/>
          <w:w w:val="66"/>
          <w:sz w:val="31"/>
          <w:szCs w:val="31"/>
        </w:rPr>
      </w:pPr>
      <w:r>
        <w:rPr>
          <w:rFonts w:hint="eastAsia" w:ascii="仿宋" w:hAnsi="仿宋" w:eastAsia="仿宋" w:cs="宋体"/>
          <w:bCs/>
          <w:w w:val="66"/>
          <w:sz w:val="31"/>
          <w:szCs w:val="31"/>
        </w:rPr>
        <w:t>鸡中法</w:t>
      </w:r>
      <w:r>
        <w:rPr>
          <w:rFonts w:hint="eastAsia" w:ascii="仿宋_GB2312" w:hAnsi="仿宋" w:eastAsia="仿宋_GB2312" w:cs="宋体"/>
          <w:bCs/>
          <w:w w:val="66"/>
          <w:sz w:val="31"/>
          <w:szCs w:val="31"/>
        </w:rPr>
        <w:t>[2023]</w:t>
      </w:r>
      <w:r>
        <w:rPr>
          <w:rFonts w:hint="eastAsia" w:ascii="仿宋_GB2312" w:hAnsi="仿宋" w:eastAsia="仿宋_GB2312" w:cs="宋体"/>
          <w:bCs/>
          <w:w w:val="66"/>
          <w:sz w:val="31"/>
          <w:szCs w:val="31"/>
          <w:lang w:val="en-US" w:eastAsia="zh-CN"/>
        </w:rPr>
        <w:t>57</w:t>
      </w:r>
      <w:r>
        <w:rPr>
          <w:rFonts w:hint="eastAsia" w:ascii="仿宋" w:hAnsi="仿宋" w:eastAsia="仿宋" w:cs="宋体"/>
          <w:bCs/>
          <w:w w:val="66"/>
          <w:sz w:val="31"/>
          <w:szCs w:val="31"/>
        </w:rPr>
        <w:t>号</w:t>
      </w:r>
    </w:p>
    <w:p>
      <w:pPr>
        <w:rPr>
          <w:rFonts w:hint="eastAsia" w:ascii="仿宋" w:hAnsi="仿宋" w:eastAsia="仿宋" w:cs="宋体"/>
          <w:bCs/>
          <w:w w:val="66"/>
          <w:sz w:val="31"/>
          <w:szCs w:val="31"/>
        </w:rPr>
      </w:pPr>
      <w:r>
        <w:rPr>
          <w:rFonts w:ascii="仿宋" w:hAnsi="仿宋" w:eastAsia="仿宋" w:cs="宋体"/>
          <w:bCs/>
          <w:sz w:val="31"/>
          <w:szCs w:val="31"/>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19685</wp:posOffset>
                </wp:positionV>
                <wp:extent cx="5733415" cy="635"/>
                <wp:effectExtent l="0" t="10795" r="635" b="17145"/>
                <wp:wrapNone/>
                <wp:docPr id="4" name="直接连接符 3"/>
                <wp:cNvGraphicFramePr/>
                <a:graphic xmlns:a="http://schemas.openxmlformats.org/drawingml/2006/main">
                  <a:graphicData uri="http://schemas.microsoft.com/office/word/2010/wordprocessingShape">
                    <wps:wsp>
                      <wps:cNvCnPr/>
                      <wps:spPr>
                        <a:xfrm>
                          <a:off x="0" y="0"/>
                          <a:ext cx="5733415"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接连接符 3" o:spid="_x0000_s1026" o:spt="20" style="position:absolute;left:0pt;margin-left:-12.15pt;margin-top:1.55pt;height:0.05pt;width:451.45pt;z-index:251663360;mso-width-relative:page;mso-height-relative:page;" filled="f" stroked="t" coordsize="21600,21600" o:gfxdata="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4kEd1gAAAAcBAAAPAAAAAAAAAAEAIAAAACIAAABkcnMvZG93bnJldi54&#10;bWxQSwECFAAUAAAACACHTuJACVTuMvwBAAD1AwAADgAAAAAAAAABACAAAAAlAQAAZHJzL2Uyb0Rv&#10;Yy54bWxQSwUGAAAAAAYABgBZAQAAkw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关于进一步规范人民调解组织调解协议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宋体" w:hAnsi="宋体" w:eastAsia="宋体" w:cs="宋体"/>
          <w:b/>
          <w:bCs/>
          <w:sz w:val="44"/>
          <w:szCs w:val="44"/>
        </w:rPr>
        <w:t>司法确认的实施</w:t>
      </w:r>
      <w:r>
        <w:rPr>
          <w:rFonts w:hint="eastAsia" w:ascii="宋体" w:hAnsi="宋体" w:eastAsia="宋体" w:cs="宋体"/>
          <w:b/>
          <w:bCs/>
          <w:sz w:val="44"/>
          <w:szCs w:val="44"/>
          <w:lang w:eastAsia="zh-CN"/>
        </w:rPr>
        <w:t>意见</w:t>
      </w:r>
      <w:r>
        <w:rPr>
          <w:rFonts w:hint="eastAsia" w:ascii="宋体" w:hAnsi="宋体" w:eastAsia="宋体" w:cs="宋体"/>
          <w:b/>
          <w:bCs/>
          <w:sz w:val="44"/>
          <w:szCs w:val="44"/>
        </w:rPr>
        <w:t>(试行)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为进一步规范人民调解组织调解协议</w:t>
      </w:r>
      <w:r>
        <w:rPr>
          <w:rFonts w:hint="eastAsia" w:ascii="仿宋_GB2312" w:hAnsi="仿宋_GB2312" w:eastAsia="仿宋_GB2312" w:cs="仿宋_GB2312"/>
          <w:sz w:val="32"/>
          <w:szCs w:val="32"/>
          <w:lang w:eastAsia="zh-CN"/>
        </w:rPr>
        <w:t>司</w:t>
      </w:r>
      <w:r>
        <w:rPr>
          <w:rFonts w:hint="eastAsia" w:ascii="仿宋_GB2312" w:hAnsi="仿宋_GB2312" w:eastAsia="仿宋_GB2312" w:cs="仿宋_GB2312"/>
          <w:sz w:val="32"/>
          <w:szCs w:val="32"/>
        </w:rPr>
        <w:t>法确认，完善诉讼与非诉讼相衔接的矛盾纠纷解决机制，充分发挥人民调解和司法确认在调处矛盾、化解纠纷中的重要作用，根据《中华人民共和国民事诉讼法》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和国人民调解法》以及《最高人民法院关于人民调解协议司法确认程序的若干规定》等法律和司法解释的规定，结合我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人民调解协议司法确认工作实际，</w:t>
      </w:r>
      <w:r>
        <w:rPr>
          <w:rFonts w:hint="eastAsia" w:ascii="仿宋_GB2312" w:hAnsi="仿宋_GB2312" w:eastAsia="仿宋_GB2312" w:cs="仿宋_GB2312"/>
          <w:sz w:val="32"/>
          <w:szCs w:val="32"/>
          <w:lang w:eastAsia="zh-CN"/>
        </w:rPr>
        <w:t>鸡西市中级</w:t>
      </w:r>
      <w:r>
        <w:rPr>
          <w:rFonts w:hint="eastAsia" w:ascii="仿宋_GB2312" w:hAnsi="仿宋_GB2312" w:eastAsia="仿宋_GB2312" w:cs="仿宋_GB2312"/>
          <w:sz w:val="32"/>
          <w:szCs w:val="32"/>
        </w:rPr>
        <w:t>人民法院与</w:t>
      </w:r>
      <w:r>
        <w:rPr>
          <w:rFonts w:hint="eastAsia" w:ascii="仿宋_GB2312" w:hAnsi="仿宋_GB2312" w:eastAsia="仿宋_GB2312" w:cs="仿宋_GB2312"/>
          <w:sz w:val="32"/>
          <w:szCs w:val="32"/>
          <w:lang w:eastAsia="zh-CN"/>
        </w:rPr>
        <w:t>鸡西市</w:t>
      </w:r>
      <w:r>
        <w:rPr>
          <w:rFonts w:hint="eastAsia" w:ascii="仿宋_GB2312" w:hAnsi="仿宋_GB2312" w:eastAsia="仿宋_GB2312" w:cs="仿宋_GB2312"/>
          <w:sz w:val="32"/>
          <w:szCs w:val="32"/>
        </w:rPr>
        <w:t>司法局联合制定以下实施</w:t>
      </w:r>
      <w:r>
        <w:rPr>
          <w:rFonts w:hint="eastAsia" w:ascii="仿宋_GB2312" w:hAnsi="仿宋_GB2312" w:eastAsia="仿宋_GB2312" w:cs="仿宋_GB2312"/>
          <w:sz w:val="32"/>
          <w:szCs w:val="32"/>
          <w:lang w:eastAsia="zh-CN"/>
        </w:rPr>
        <w:t>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人民法院是具体办理人民调解协议司法确认工作的职能部门；司法局对人民调解组织开展的人民调解协议和司法确认对接工作予以指导、监督和考核。鸡西市</w:t>
      </w:r>
      <w:r>
        <w:rPr>
          <w:rFonts w:hint="eastAsia" w:ascii="仿宋_GB2312" w:hAnsi="仿宋_GB2312" w:eastAsia="仿宋_GB2312" w:cs="仿宋_GB2312"/>
          <w:sz w:val="32"/>
          <w:szCs w:val="32"/>
        </w:rPr>
        <w:t>司法局指导人民调解工作，</w:t>
      </w:r>
      <w:r>
        <w:rPr>
          <w:rFonts w:hint="eastAsia" w:ascii="仿宋_GB2312" w:hAnsi="仿宋_GB2312" w:eastAsia="仿宋_GB2312" w:cs="仿宋_GB2312"/>
          <w:sz w:val="32"/>
          <w:szCs w:val="32"/>
          <w:lang w:eastAsia="zh-CN"/>
        </w:rPr>
        <w:t>鸡西市中级人民法院</w:t>
      </w:r>
      <w:r>
        <w:rPr>
          <w:rFonts w:hint="eastAsia" w:ascii="仿宋_GB2312" w:hAnsi="仿宋_GB2312" w:eastAsia="仿宋_GB2312" w:cs="仿宋_GB2312"/>
          <w:sz w:val="32"/>
          <w:szCs w:val="32"/>
        </w:rPr>
        <w:t>对人民调解组织进行业务指导。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鸡西市辖</w:t>
      </w:r>
      <w:r>
        <w:rPr>
          <w:rFonts w:hint="eastAsia" w:ascii="仿宋_GB2312" w:hAnsi="仿宋_GB2312" w:eastAsia="仿宋_GB2312" w:cs="仿宋_GB2312"/>
          <w:kern w:val="0"/>
          <w:sz w:val="32"/>
          <w:szCs w:val="32"/>
          <w:lang w:val="en-US" w:eastAsia="zh-CN" w:bidi="ar"/>
        </w:rPr>
        <w:t>区内</w:t>
      </w:r>
      <w:r>
        <w:rPr>
          <w:rFonts w:hint="eastAsia" w:ascii="仿宋_GB2312" w:hAnsi="仿宋_GB2312" w:eastAsia="仿宋_GB2312" w:cs="仿宋_GB2312"/>
          <w:b w:val="0"/>
          <w:bCs w:val="0"/>
          <w:i w:val="0"/>
          <w:iCs w:val="0"/>
          <w:color w:val="auto"/>
          <w:kern w:val="0"/>
          <w:sz w:val="32"/>
          <w:szCs w:val="32"/>
          <w:lang w:val="en-US" w:eastAsia="zh-CN" w:bidi="ar"/>
        </w:rPr>
        <w:t>各级人民调解组织</w:t>
      </w:r>
      <w:r>
        <w:rPr>
          <w:rFonts w:hint="eastAsia" w:ascii="仿宋_GB2312" w:hAnsi="仿宋_GB2312" w:eastAsia="仿宋_GB2312" w:cs="仿宋_GB2312"/>
          <w:kern w:val="0"/>
          <w:sz w:val="32"/>
          <w:szCs w:val="32"/>
          <w:lang w:val="en-US" w:eastAsia="zh-CN" w:bidi="ar"/>
        </w:rPr>
        <w:t>，促成当事人达成调解协议后，可在向属地司法局报备后，对符合司法确认条件的可以到</w:t>
      </w:r>
      <w:r>
        <w:rPr>
          <w:rFonts w:hint="eastAsia" w:ascii="仿宋_GB2312" w:hAnsi="仿宋_GB2312" w:eastAsia="仿宋_GB2312" w:cs="仿宋_GB2312"/>
          <w:sz w:val="32"/>
          <w:szCs w:val="32"/>
          <w:lang w:eastAsia="zh-CN"/>
        </w:rPr>
        <w:t>所在地基层人民法院或者它派出的法庭</w:t>
      </w:r>
      <w:r>
        <w:rPr>
          <w:rFonts w:hint="eastAsia" w:ascii="仿宋_GB2312" w:hAnsi="仿宋_GB2312" w:eastAsia="仿宋_GB2312" w:cs="仿宋_GB2312"/>
          <w:kern w:val="0"/>
          <w:sz w:val="32"/>
          <w:szCs w:val="32"/>
          <w:lang w:val="en-US" w:eastAsia="zh-CN" w:bidi="ar"/>
        </w:rPr>
        <w:t>进行司法确认，做到“应确尽确”，确保调解协议得到有效保障。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eastAsia="zh-CN"/>
        </w:rPr>
        <w:t>鸡西市辖区基层</w:t>
      </w:r>
      <w:r>
        <w:rPr>
          <w:rFonts w:hint="eastAsia" w:ascii="仿宋_GB2312" w:hAnsi="仿宋_GB2312" w:eastAsia="仿宋_GB2312" w:cs="仿宋_GB2312"/>
          <w:sz w:val="32"/>
          <w:szCs w:val="32"/>
        </w:rPr>
        <w:t>法院应当依法受理当事人的司法确认申请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并及时进行审查，对符合司法确认法定条件的，依法予以确认，并及时出具裁定书。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当事人申请确认调解协议的，由主持调解的</w:t>
      </w:r>
      <w:r>
        <w:rPr>
          <w:rFonts w:hint="eastAsia" w:ascii="仿宋_GB2312" w:hAnsi="仿宋_GB2312" w:eastAsia="仿宋_GB2312" w:cs="仿宋_GB2312"/>
          <w:sz w:val="32"/>
          <w:szCs w:val="32"/>
        </w:rPr>
        <w:t>人民调解组织</w:t>
      </w:r>
      <w:r>
        <w:rPr>
          <w:rFonts w:hint="eastAsia" w:ascii="仿宋_GB2312" w:hAnsi="仿宋_GB2312" w:eastAsia="仿宋_GB2312" w:cs="仿宋_GB2312"/>
          <w:sz w:val="32"/>
          <w:szCs w:val="32"/>
          <w:lang w:eastAsia="zh-CN"/>
        </w:rPr>
        <w:t>所在地基层人民法院或者它派出的法庭管辖。人民法院在立案前委派</w:t>
      </w:r>
      <w:r>
        <w:rPr>
          <w:rFonts w:hint="eastAsia" w:ascii="仿宋_GB2312" w:hAnsi="仿宋_GB2312" w:eastAsia="仿宋_GB2312" w:cs="仿宋_GB2312"/>
          <w:sz w:val="32"/>
          <w:szCs w:val="32"/>
        </w:rPr>
        <w:t>人民调解组织</w:t>
      </w:r>
      <w:r>
        <w:rPr>
          <w:rFonts w:hint="eastAsia" w:ascii="仿宋_GB2312" w:hAnsi="仿宋_GB2312" w:eastAsia="仿宋_GB2312" w:cs="仿宋_GB2312"/>
          <w:sz w:val="32"/>
          <w:szCs w:val="32"/>
          <w:lang w:eastAsia="zh-CN"/>
        </w:rPr>
        <w:t>调解并达成调解协议，当事人申请司法确认的，由委派的人民法院管辖。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未经调解组织调解，且事实清楚、法律关系清晰、争议标的不大的民事纠纷，当事人起诉到法院的，法院应引导当事人选择人民调解组织先行调解，对于符合法律援助条件的，及时告知到</w:t>
      </w:r>
      <w:r>
        <w:rPr>
          <w:rFonts w:hint="eastAsia" w:ascii="仿宋_GB2312" w:hAnsi="仿宋_GB2312" w:eastAsia="仿宋_GB2312" w:cs="仿宋_GB2312"/>
          <w:sz w:val="32"/>
          <w:szCs w:val="32"/>
          <w:lang w:eastAsia="zh-CN"/>
        </w:rPr>
        <w:t>鸡西市</w:t>
      </w:r>
      <w:r>
        <w:rPr>
          <w:rFonts w:hint="eastAsia" w:ascii="仿宋_GB2312" w:hAnsi="仿宋_GB2312" w:eastAsia="仿宋_GB2312" w:cs="仿宋_GB2312"/>
          <w:b w:val="0"/>
          <w:bCs w:val="0"/>
          <w:color w:val="auto"/>
          <w:sz w:val="32"/>
          <w:szCs w:val="32"/>
          <w:lang w:eastAsia="zh-CN"/>
        </w:rPr>
        <w:t>各级法律</w:t>
      </w:r>
      <w:r>
        <w:rPr>
          <w:rFonts w:hint="eastAsia" w:ascii="仿宋_GB2312" w:hAnsi="仿宋_GB2312" w:eastAsia="仿宋_GB2312" w:cs="仿宋_GB2312"/>
          <w:b w:val="0"/>
          <w:bCs w:val="0"/>
          <w:color w:val="auto"/>
          <w:sz w:val="32"/>
          <w:szCs w:val="32"/>
        </w:rPr>
        <w:t>援</w:t>
      </w:r>
      <w:r>
        <w:rPr>
          <w:rFonts w:hint="eastAsia" w:ascii="仿宋_GB2312" w:hAnsi="仿宋_GB2312" w:eastAsia="仿宋_GB2312" w:cs="仿宋_GB2312"/>
          <w:b w:val="0"/>
          <w:bCs w:val="0"/>
          <w:color w:val="auto"/>
          <w:sz w:val="32"/>
          <w:szCs w:val="32"/>
          <w:lang w:eastAsia="zh-CN"/>
        </w:rPr>
        <w:t>助</w:t>
      </w:r>
      <w:r>
        <w:rPr>
          <w:rFonts w:hint="eastAsia" w:ascii="仿宋_GB2312" w:hAnsi="仿宋_GB2312" w:eastAsia="仿宋_GB2312" w:cs="仿宋_GB2312"/>
          <w:sz w:val="32"/>
          <w:szCs w:val="32"/>
        </w:rPr>
        <w:t>中心申请法律援助，当事人同意接受人民调解组织调解的，</w:t>
      </w:r>
      <w:r>
        <w:rPr>
          <w:rFonts w:hint="eastAsia" w:ascii="仿宋_GB2312" w:hAnsi="仿宋_GB2312" w:eastAsia="仿宋_GB2312" w:cs="仿宋_GB2312"/>
          <w:b w:val="0"/>
          <w:bCs w:val="0"/>
          <w:i w:val="0"/>
          <w:iCs w:val="0"/>
          <w:color w:val="auto"/>
          <w:sz w:val="32"/>
          <w:szCs w:val="32"/>
        </w:rPr>
        <w:t>法院</w:t>
      </w:r>
      <w:r>
        <w:rPr>
          <w:rFonts w:hint="eastAsia" w:ascii="仿宋_GB2312" w:hAnsi="仿宋_GB2312" w:eastAsia="仿宋_GB2312" w:cs="仿宋_GB2312"/>
          <w:sz w:val="32"/>
          <w:szCs w:val="32"/>
        </w:rPr>
        <w:t>应及时委托相关调解组织进行调解，达成的调解协议符合司法确认条件的，应告知当事人在法定期限内申请</w:t>
      </w:r>
      <w:r>
        <w:rPr>
          <w:rFonts w:hint="eastAsia" w:ascii="仿宋_GB2312" w:hAnsi="仿宋_GB2312" w:eastAsia="仿宋_GB2312" w:cs="仿宋_GB2312"/>
          <w:sz w:val="32"/>
          <w:szCs w:val="32"/>
          <w:lang w:eastAsia="zh-CN"/>
        </w:rPr>
        <w:t>司</w:t>
      </w:r>
      <w:r>
        <w:rPr>
          <w:rFonts w:hint="eastAsia" w:ascii="仿宋_GB2312" w:hAnsi="仿宋_GB2312" w:eastAsia="仿宋_GB2312" w:cs="仿宋_GB2312"/>
          <w:sz w:val="32"/>
          <w:szCs w:val="32"/>
        </w:rPr>
        <w:t>法确认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人民调解组织在调解矛盾纠纷时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促成当事人达成调解协议的，在当事人自愿前提下，引导各方当事人向人民法院申请确认调解协议的效力。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人民法院收到当事人的司法确认申请后，应当及时审查，材料不齐全的，应当一次性告知当事人补齐。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司</w:t>
      </w:r>
      <w:r>
        <w:rPr>
          <w:rFonts w:hint="eastAsia" w:ascii="仿宋_GB2312" w:hAnsi="仿宋_GB2312" w:eastAsia="仿宋_GB2312" w:cs="仿宋_GB2312"/>
          <w:sz w:val="32"/>
          <w:szCs w:val="32"/>
        </w:rPr>
        <w:t>法确认案件，主要审查以下内容: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(一)当事人是否具有完全民事行为能力，调解协议主体是否合格，代理人参加调解的，代理人是否有代理权;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(二)调解协议是否是当事人的真实意思表示;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(三)调解协议的内容是否属于当事人处分权的范围，是否违反法律行政法规强制性规定，是否侵害国家利益、社会公共利益或第三人的合法权益，是否损害社会公序良俗，是否以合法形式掩盖非法目的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(四)调解协议内容是否明确、规范、具体;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(五)调解协议是否涉及人民法院正在审理或者执行的案件;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下列情形不属于人民法院受理申请司法确认案件的范围: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不属于人民法院受理民事案件的范围</w:t>
      </w:r>
      <w:r>
        <w:rPr>
          <w:rFonts w:hint="eastAsia" w:ascii="仿宋_GB2312" w:hAnsi="仿宋_GB2312" w:eastAsia="仿宋_GB2312" w:cs="仿宋_GB2312"/>
          <w:sz w:val="32"/>
          <w:szCs w:val="32"/>
          <w:lang w:eastAsia="zh-CN"/>
        </w:rPr>
        <w:t>或者不属于接受申请的人民法院管辖的；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确认身份关系、收养关系、婚姻关系的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涉及人民法院适用特别程序、公示催告程序和破产还债程序审理的纠纷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在调解协议生效之日起三十日后申请的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人民法院经审查，调解协议有最高人民法院关于适用</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华人民共和国民事诉讼法》解释第三百</w:t>
      </w:r>
      <w:r>
        <w:rPr>
          <w:rFonts w:hint="eastAsia" w:ascii="仿宋_GB2312" w:hAnsi="仿宋_GB2312" w:eastAsia="仿宋_GB2312" w:cs="仿宋_GB2312"/>
          <w:color w:val="auto"/>
          <w:sz w:val="32"/>
          <w:szCs w:val="32"/>
          <w:lang w:eastAsia="zh-CN"/>
        </w:rPr>
        <w:t>五十八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rPr>
        <w:t>规定情形之一的，裁定</w:t>
      </w:r>
      <w:r>
        <w:rPr>
          <w:rFonts w:hint="eastAsia" w:ascii="仿宋_GB2312" w:hAnsi="仿宋_GB2312" w:eastAsia="仿宋_GB2312" w:cs="仿宋_GB2312"/>
          <w:sz w:val="32"/>
          <w:szCs w:val="32"/>
          <w:lang w:eastAsia="zh-CN"/>
        </w:rPr>
        <w:t>驳回</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驳回确认申请的，当事人可以通过调解组织重新对纠纷进行调解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变更原调解协议或达成新的调解协议，也可以就原纠纷向人民法院提起诉讼。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人民法院依法确认调解协议有效，一方当事人拒绝履行或者未全部履行，对方当事人可向人民法院申请强制执行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调解协议经司法确认后，当事人又就同一纠纷起诉的，人民法院依法不予受理。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人民调解组织调解案件、人民法院办理</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调解协议司法确认案件，不收取费用。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两单位之前制定的有关司法确认的相关规定与本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不一致的，适用本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自下发之日起执行。</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鸡西市中级人民法院</w:t>
      </w:r>
      <w:r>
        <w:rPr>
          <w:rFonts w:hint="eastAsia" w:ascii="仿宋_GB2312" w:hAnsi="仿宋_GB2312" w:eastAsia="仿宋_GB2312" w:cs="仿宋_GB2312"/>
          <w:sz w:val="32"/>
          <w:szCs w:val="32"/>
          <w:lang w:val="en-US" w:eastAsia="zh-CN"/>
        </w:rPr>
        <w:t xml:space="preserve">                鸡西市司法局</w:t>
      </w: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2023年6月2日</w:t>
      </w: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ascii="仿宋" w:hAnsi="仿宋" w:eastAsia="仿宋"/>
          <w:color w:val="000000"/>
        </w:rPr>
      </w:pPr>
      <w:r>
        <w:rPr>
          <w:rFonts w:hint="eastAsia" w:ascii="仿宋" w:hAnsi="仿宋" w:eastAsia="仿宋" w:cs="仿宋_GB2312"/>
          <w:color w:val="000000"/>
          <w:spacing w:val="2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330200</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23pt;z-index:251660288;mso-width-relative:page;mso-height-relative:page;" filled="f" stroked="t" coordsize="21600,21600" o:gfxdata="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UxH3VAAAABgEAAA8AAAAAAAAAAQAgAAAAIgAAAGRycy9kb3ducmV2LnhtbFBL&#10;AQIUABQAAAAIAIdO4kDlbd92+QEAAPIDAAAOAAAAAAAAAAEAIAAAACQBAABkcnMvZTJvRG9jLnht&#10;bFBLBQYAAAAABgAGAFkBAACPBQAAAAA=&#10;">
                <v:fill on="f" focussize="0,0"/>
                <v:stroke weight="0.35pt" color="#000000" joinstyle="round"/>
                <v:imagedata o:title=""/>
                <o:lock v:ext="edit" aspectratio="f"/>
              </v:line>
            </w:pict>
          </mc:Fallback>
        </mc:AlternateContent>
      </w:r>
      <w:r>
        <w:rPr>
          <w:rFonts w:hint="eastAsia" w:ascii="仿宋" w:hAnsi="仿宋" w:eastAsia="仿宋" w:cs="仿宋_GB2312"/>
          <w:color w:val="000000"/>
          <w:spacing w:val="20"/>
          <w:sz w:val="28"/>
          <w:szCs w:val="2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58420</wp:posOffset>
                </wp:positionV>
                <wp:extent cx="53721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5pt;margin-top:4.6pt;height:0pt;width:423pt;z-index:251659264;mso-width-relative:page;mso-height-relative:page;" filled="f" stroked="t" coordsize="21600,21600" o:gfxdata="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0BqW0wAAAAUBAAAPAAAAAAAAAAEAIAAAACIAAABkcnMvZG93bnJldi54bWxQSwEC&#10;FAAUAAAACACHTuJAFltwhvkBAADyAwAADgAAAAAAAAABACAAAAAiAQAAZHJzL2Uyb0RvYy54bWxQ&#10;SwUGAAAAAAYABgBZAQAAjQUAAAAA&#10;">
                <v:fill on="f" focussize="0,0"/>
                <v:stroke weight="0.25pt" color="#000000" joinstyle="round"/>
                <v:imagedata o:title=""/>
                <o:lock v:ext="edit" aspectratio="f"/>
              </v:line>
            </w:pict>
          </mc:Fallback>
        </mc:AlternateContent>
      </w:r>
      <w:r>
        <w:rPr>
          <w:rFonts w:hint="eastAsia" w:ascii="仿宋" w:hAnsi="仿宋" w:eastAsia="仿宋" w:cs="仿宋_GB2312"/>
          <w:color w:val="000000"/>
          <w:spacing w:val="20"/>
          <w:sz w:val="28"/>
          <w:szCs w:val="28"/>
        </w:rPr>
        <w:t xml:space="preserve">鸡西市中级人民法院      </w:t>
      </w:r>
      <w:r>
        <w:rPr>
          <w:rFonts w:hint="eastAsia" w:ascii="仿宋" w:hAnsi="仿宋" w:eastAsia="仿宋" w:cs="仿宋_GB2312"/>
          <w:color w:val="000000"/>
          <w:spacing w:val="20"/>
          <w:sz w:val="28"/>
          <w:szCs w:val="28"/>
          <w:lang w:val="en-US" w:eastAsia="zh-CN"/>
        </w:rPr>
        <w:t xml:space="preserve">     </w:t>
      </w:r>
      <w:r>
        <w:rPr>
          <w:rFonts w:hint="eastAsia" w:ascii="仿宋" w:hAnsi="仿宋" w:eastAsia="仿宋" w:cs="仿宋_GB2312"/>
          <w:color w:val="000000"/>
          <w:spacing w:val="20"/>
          <w:sz w:val="28"/>
          <w:szCs w:val="28"/>
        </w:rPr>
        <w:t xml:space="preserve"> 2023年</w:t>
      </w:r>
      <w:r>
        <w:rPr>
          <w:rFonts w:hint="eastAsia" w:ascii="仿宋" w:hAnsi="仿宋" w:eastAsia="仿宋" w:cs="仿宋_GB2312"/>
          <w:color w:val="000000"/>
          <w:spacing w:val="20"/>
          <w:sz w:val="28"/>
          <w:szCs w:val="28"/>
          <w:lang w:val="en-US" w:eastAsia="zh-CN"/>
        </w:rPr>
        <w:t>6</w:t>
      </w:r>
      <w:r>
        <w:rPr>
          <w:rFonts w:hint="eastAsia" w:ascii="仿宋" w:hAnsi="仿宋" w:eastAsia="仿宋" w:cs="仿宋_GB2312"/>
          <w:color w:val="000000"/>
          <w:spacing w:val="20"/>
          <w:sz w:val="28"/>
          <w:szCs w:val="28"/>
        </w:rPr>
        <w:t>月</w:t>
      </w:r>
      <w:r>
        <w:rPr>
          <w:rFonts w:hint="eastAsia" w:ascii="仿宋" w:hAnsi="仿宋" w:eastAsia="仿宋" w:cs="仿宋_GB2312"/>
          <w:color w:val="000000"/>
          <w:spacing w:val="20"/>
          <w:sz w:val="28"/>
          <w:szCs w:val="28"/>
          <w:lang w:val="en-US" w:eastAsia="zh-CN"/>
        </w:rPr>
        <w:t>2</w:t>
      </w:r>
      <w:r>
        <w:rPr>
          <w:rFonts w:hint="eastAsia" w:ascii="仿宋" w:hAnsi="仿宋" w:eastAsia="仿宋" w:cs="仿宋_GB2312"/>
          <w:color w:val="000000"/>
          <w:spacing w:val="20"/>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OWY0ZDFjOGJhZDFmMTJlNjJhNzgyYThiMDY1OWQifQ=="/>
  </w:docVars>
  <w:rsids>
    <w:rsidRoot w:val="38F97DCC"/>
    <w:rsid w:val="00181BE8"/>
    <w:rsid w:val="001C5174"/>
    <w:rsid w:val="001C61FD"/>
    <w:rsid w:val="00295453"/>
    <w:rsid w:val="002C35C5"/>
    <w:rsid w:val="002C5535"/>
    <w:rsid w:val="0035487E"/>
    <w:rsid w:val="00375313"/>
    <w:rsid w:val="00375B17"/>
    <w:rsid w:val="00377477"/>
    <w:rsid w:val="003C468C"/>
    <w:rsid w:val="004861A0"/>
    <w:rsid w:val="00570007"/>
    <w:rsid w:val="00643AD0"/>
    <w:rsid w:val="006D62E7"/>
    <w:rsid w:val="0071621C"/>
    <w:rsid w:val="00925E40"/>
    <w:rsid w:val="00931D49"/>
    <w:rsid w:val="00947190"/>
    <w:rsid w:val="00D30919"/>
    <w:rsid w:val="00E110E8"/>
    <w:rsid w:val="00E64243"/>
    <w:rsid w:val="00EA206E"/>
    <w:rsid w:val="00F6426A"/>
    <w:rsid w:val="06FB76AC"/>
    <w:rsid w:val="09634350"/>
    <w:rsid w:val="0A5B14C2"/>
    <w:rsid w:val="10E87B21"/>
    <w:rsid w:val="11A701B3"/>
    <w:rsid w:val="13CB5FFB"/>
    <w:rsid w:val="15211C4B"/>
    <w:rsid w:val="16704C38"/>
    <w:rsid w:val="17914E66"/>
    <w:rsid w:val="1EB1097C"/>
    <w:rsid w:val="20916971"/>
    <w:rsid w:val="210E5779"/>
    <w:rsid w:val="21987372"/>
    <w:rsid w:val="22207C03"/>
    <w:rsid w:val="22667E90"/>
    <w:rsid w:val="25152709"/>
    <w:rsid w:val="267C4F33"/>
    <w:rsid w:val="29964F2A"/>
    <w:rsid w:val="2BC70D12"/>
    <w:rsid w:val="2C3342E6"/>
    <w:rsid w:val="2DC14792"/>
    <w:rsid w:val="2E81758A"/>
    <w:rsid w:val="2FC811E9"/>
    <w:rsid w:val="2FD23E16"/>
    <w:rsid w:val="313A7EC4"/>
    <w:rsid w:val="38F97DCC"/>
    <w:rsid w:val="3A192D6D"/>
    <w:rsid w:val="3B855154"/>
    <w:rsid w:val="3CAD6CD3"/>
    <w:rsid w:val="41DF489C"/>
    <w:rsid w:val="47543636"/>
    <w:rsid w:val="476A1887"/>
    <w:rsid w:val="4A565917"/>
    <w:rsid w:val="50F3641E"/>
    <w:rsid w:val="51355B33"/>
    <w:rsid w:val="55221EEC"/>
    <w:rsid w:val="58065B6E"/>
    <w:rsid w:val="5C7A7300"/>
    <w:rsid w:val="5F955985"/>
    <w:rsid w:val="60B7767B"/>
    <w:rsid w:val="67E73BFB"/>
    <w:rsid w:val="68D51CA5"/>
    <w:rsid w:val="6C7C75C9"/>
    <w:rsid w:val="6DD63018"/>
    <w:rsid w:val="727367B7"/>
    <w:rsid w:val="7496491C"/>
    <w:rsid w:val="74B308B5"/>
    <w:rsid w:val="75272D6F"/>
    <w:rsid w:val="7ABD2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1602</Words>
  <Characters>1615</Characters>
  <Lines>9</Lines>
  <Paragraphs>2</Paragraphs>
  <TotalTime>1</TotalTime>
  <ScaleCrop>false</ScaleCrop>
  <LinksUpToDate>false</LinksUpToDate>
  <CharactersWithSpaces>1691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2023-05-30T02:05:00Z</dcterms:created>
  <dc:creator>lenovo</dc:creator>
  <cp:lastModifiedBy>WPS_1591395416</cp:lastModifiedBy>
  <cp:lastPrinted>2023-06-05T23:29:00Z</cp:lastPrinted>
  <dcterms:modified xsi:type="dcterms:W3CDTF">2023-09-11T00:45:23Z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81678E063D534398A8E760FBF34C079A_13</vt:lpwstr>
  </property>
</Properties>
</file>